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57" w:rsidRPr="00167294" w:rsidRDefault="00B23757" w:rsidP="00B23757">
      <w:pPr>
        <w:pStyle w:val="authorsandaffiliations"/>
        <w:rPr>
          <w:lang w:val="en-US"/>
        </w:rPr>
      </w:pPr>
      <w:r>
        <w:rPr>
          <w:b/>
          <w:bCs/>
          <w:i w:val="0"/>
          <w:iCs w:val="0"/>
          <w:sz w:val="28"/>
          <w:szCs w:val="28"/>
          <w:lang w:val="en-US"/>
        </w:rPr>
        <w:t xml:space="preserve">Not just a notebook - </w:t>
      </w:r>
      <w:r>
        <w:rPr>
          <w:b/>
          <w:bCs/>
          <w:i w:val="0"/>
          <w:iCs w:val="0"/>
          <w:sz w:val="28"/>
          <w:szCs w:val="28"/>
          <w:lang w:val="en-US"/>
        </w:rPr>
        <w:br/>
      </w:r>
      <w:r w:rsidRPr="00B23757">
        <w:rPr>
          <w:b/>
          <w:bCs/>
          <w:i w:val="0"/>
          <w:iCs w:val="0"/>
          <w:sz w:val="28"/>
          <w:szCs w:val="28"/>
          <w:lang w:val="en-US"/>
        </w:rPr>
        <w:t>How ELNs are becoming the digital platforms for the lab of the future</w:t>
      </w:r>
      <w:r>
        <w:rPr>
          <w:b/>
          <w:bCs/>
          <w:i w:val="0"/>
          <w:iCs w:val="0"/>
          <w:sz w:val="28"/>
          <w:szCs w:val="28"/>
          <w:lang w:val="en-US"/>
        </w:rPr>
        <w:br/>
      </w:r>
      <w:r>
        <w:rPr>
          <w:lang w:val="en-US"/>
        </w:rPr>
        <w:t>Dr. Simon Rolf Bungers</w:t>
      </w:r>
      <w:r w:rsidR="00167294" w:rsidRPr="00167294">
        <w:rPr>
          <w:lang w:val="en-US"/>
        </w:rPr>
        <w:t xml:space="preserve">, </w:t>
      </w:r>
      <w:r>
        <w:rPr>
          <w:lang w:val="en-US"/>
        </w:rPr>
        <w:t>labfolder GmbH</w:t>
      </w:r>
      <w:r w:rsidR="00167294" w:rsidRPr="00167294">
        <w:rPr>
          <w:lang w:val="en-US"/>
        </w:rPr>
        <w:t xml:space="preserve">, </w:t>
      </w:r>
      <w:r>
        <w:rPr>
          <w:lang w:val="en-US"/>
        </w:rPr>
        <w:t>Berlin</w:t>
      </w:r>
      <w:r w:rsidR="00167294" w:rsidRPr="00167294">
        <w:rPr>
          <w:lang w:val="en-US"/>
        </w:rPr>
        <w:t xml:space="preserve">, </w:t>
      </w:r>
      <w:r>
        <w:rPr>
          <w:lang w:val="en-US"/>
        </w:rPr>
        <w:t>Germany</w:t>
      </w:r>
      <w:r w:rsidR="00167294" w:rsidRPr="00167294">
        <w:rPr>
          <w:lang w:val="en-US"/>
        </w:rPr>
        <w:t xml:space="preserve">; </w:t>
      </w:r>
      <w:r w:rsidR="00167294" w:rsidRPr="00167294">
        <w:rPr>
          <w:u w:val="single"/>
          <w:lang w:val="en-US"/>
        </w:rPr>
        <w:t>presenting author</w:t>
      </w:r>
      <w:r w:rsidR="00167294" w:rsidRPr="00167294">
        <w:rPr>
          <w:lang w:val="en-US"/>
        </w:rPr>
        <w:t xml:space="preserve">, </w:t>
      </w:r>
    </w:p>
    <w:p w:rsidR="004D402F" w:rsidRPr="00167294" w:rsidRDefault="004D402F">
      <w:pPr>
        <w:pStyle w:val="authorsandaffiliations"/>
        <w:rPr>
          <w:lang w:val="en-US"/>
        </w:rPr>
      </w:pPr>
    </w:p>
    <w:p w:rsidR="00B23757" w:rsidRPr="00B23757" w:rsidRDefault="00B23757" w:rsidP="00B23757">
      <w:pPr>
        <w:pStyle w:val="Textkrper"/>
        <w:rPr>
          <w:lang w:val="en-US"/>
        </w:rPr>
      </w:pPr>
      <w:r>
        <w:rPr>
          <w:lang w:val="en-US"/>
        </w:rPr>
        <w:t>Many</w:t>
      </w:r>
      <w:r w:rsidRPr="00B23757">
        <w:rPr>
          <w:lang w:val="en-US"/>
        </w:rPr>
        <w:t xml:space="preserve"> users still think of</w:t>
      </w:r>
      <w:r>
        <w:rPr>
          <w:lang w:val="en-US"/>
        </w:rPr>
        <w:t xml:space="preserve"> digital </w:t>
      </w:r>
      <w:r w:rsidRPr="00B23757">
        <w:rPr>
          <w:lang w:val="en-US"/>
        </w:rPr>
        <w:t xml:space="preserve">lab </w:t>
      </w:r>
      <w:r>
        <w:rPr>
          <w:lang w:val="en-US"/>
        </w:rPr>
        <w:t>note</w:t>
      </w:r>
      <w:r w:rsidRPr="00B23757">
        <w:rPr>
          <w:lang w:val="en-US"/>
        </w:rPr>
        <w:t>books</w:t>
      </w:r>
      <w:r>
        <w:rPr>
          <w:lang w:val="en-US"/>
        </w:rPr>
        <w:t xml:space="preserve"> still as t</w:t>
      </w:r>
      <w:r w:rsidRPr="00B23757">
        <w:rPr>
          <w:lang w:val="en-US"/>
        </w:rPr>
        <w:t xml:space="preserve">he electronic form of the traditional paper lab book. </w:t>
      </w:r>
      <w:r>
        <w:rPr>
          <w:lang w:val="en-US"/>
        </w:rPr>
        <w:t xml:space="preserve">However, this is </w:t>
      </w:r>
      <w:r w:rsidRPr="00B23757">
        <w:rPr>
          <w:lang w:val="en-US"/>
        </w:rPr>
        <w:t xml:space="preserve">only a small part of what a so-called Electronic Laboratory Notebook (ELN) can </w:t>
      </w:r>
      <w:r>
        <w:rPr>
          <w:lang w:val="en-US"/>
        </w:rPr>
        <w:t>achieve</w:t>
      </w:r>
      <w:r w:rsidRPr="00B23757">
        <w:rPr>
          <w:lang w:val="en-US"/>
        </w:rPr>
        <w:t xml:space="preserve"> today</w:t>
      </w:r>
      <w:r>
        <w:rPr>
          <w:lang w:val="en-US"/>
        </w:rPr>
        <w:t xml:space="preserve"> and can become in the future</w:t>
      </w:r>
      <w:r w:rsidRPr="00B23757">
        <w:rPr>
          <w:lang w:val="en-US"/>
        </w:rPr>
        <w:t>.</w:t>
      </w:r>
    </w:p>
    <w:p w:rsidR="00B23757" w:rsidRPr="00B23757" w:rsidRDefault="00B23757" w:rsidP="00B23757">
      <w:pPr>
        <w:pStyle w:val="Textkrper"/>
        <w:rPr>
          <w:lang w:val="en-US"/>
        </w:rPr>
      </w:pPr>
      <w:r w:rsidRPr="00B23757">
        <w:rPr>
          <w:lang w:val="en-US"/>
        </w:rPr>
        <w:t xml:space="preserve">First of all, the lab </w:t>
      </w:r>
      <w:proofErr w:type="spellStart"/>
      <w:r>
        <w:rPr>
          <w:lang w:val="en-US"/>
        </w:rPr>
        <w:t>notebook</w:t>
      </w:r>
      <w:r w:rsidRPr="00B23757">
        <w:rPr>
          <w:lang w:val="en-US"/>
        </w:rPr>
        <w:t>book</w:t>
      </w:r>
      <w:proofErr w:type="spellEnd"/>
      <w:r w:rsidRPr="00B23757">
        <w:rPr>
          <w:lang w:val="en-US"/>
        </w:rPr>
        <w:t xml:space="preserve"> belongs to the personal basic equipment of every employee - such as lab coats and goggles. In contrast, laboratory equipment, specialized analysis software and many laboratory information and management systems (LIMS) are specifically designed for a particular laboratory environment or work role.</w:t>
      </w:r>
    </w:p>
    <w:p w:rsidR="00B23757" w:rsidRPr="00B23757" w:rsidRDefault="00B23757" w:rsidP="00B23757">
      <w:pPr>
        <w:pStyle w:val="Textkrper"/>
        <w:rPr>
          <w:lang w:val="en-US"/>
        </w:rPr>
      </w:pPr>
      <w:r w:rsidRPr="00B23757">
        <w:rPr>
          <w:lang w:val="en-US"/>
        </w:rPr>
        <w:t xml:space="preserve">The ELN </w:t>
      </w:r>
      <w:r w:rsidR="008C3AED">
        <w:rPr>
          <w:lang w:val="en-US"/>
        </w:rPr>
        <w:t>falls more into the category of a</w:t>
      </w:r>
      <w:r w:rsidRPr="00B23757">
        <w:rPr>
          <w:lang w:val="en-US"/>
        </w:rPr>
        <w:t xml:space="preserve"> productivity and collaboration platform for lab teams. And with around 400,000 laboratories worldwide, it falls into the category of a mass product, unlike the special software for the analysis X or the device software of the manufacturer Y, which can only serve a specific </w:t>
      </w:r>
      <w:r w:rsidR="008C3AED">
        <w:rPr>
          <w:lang w:val="en-US"/>
        </w:rPr>
        <w:t>segment</w:t>
      </w:r>
      <w:r w:rsidRPr="00B23757">
        <w:rPr>
          <w:lang w:val="en-US"/>
        </w:rPr>
        <w:t xml:space="preserve"> within this market.</w:t>
      </w:r>
    </w:p>
    <w:p w:rsidR="00B23757" w:rsidRPr="00B23757" w:rsidRDefault="00B23757" w:rsidP="00B23757">
      <w:pPr>
        <w:pStyle w:val="Textkrper"/>
        <w:rPr>
          <w:lang w:val="en-US"/>
        </w:rPr>
      </w:pPr>
      <w:r w:rsidRPr="00B23757">
        <w:rPr>
          <w:lang w:val="en-US"/>
        </w:rPr>
        <w:t xml:space="preserve">As a digital mass-produced product, the ELN is </w:t>
      </w:r>
      <w:r w:rsidR="008C3AED">
        <w:rPr>
          <w:lang w:val="en-US"/>
        </w:rPr>
        <w:t xml:space="preserve">present in the laboratory – always and </w:t>
      </w:r>
      <w:r w:rsidRPr="00B23757">
        <w:rPr>
          <w:lang w:val="en-US"/>
        </w:rPr>
        <w:t xml:space="preserve">everywhere. Unlike special applications, the software is not opened on demand, but </w:t>
      </w:r>
      <w:r w:rsidR="008C3AED">
        <w:rPr>
          <w:lang w:val="en-US"/>
        </w:rPr>
        <w:t>is running constantly, just as the</w:t>
      </w:r>
      <w:r w:rsidRPr="00B23757">
        <w:rPr>
          <w:lang w:val="en-US"/>
        </w:rPr>
        <w:t xml:space="preserve"> </w:t>
      </w:r>
      <w:proofErr w:type="spellStart"/>
      <w:r w:rsidRPr="00B23757">
        <w:rPr>
          <w:lang w:val="en-US"/>
        </w:rPr>
        <w:t>the</w:t>
      </w:r>
      <w:proofErr w:type="spellEnd"/>
      <w:r w:rsidRPr="00B23757">
        <w:rPr>
          <w:lang w:val="en-US"/>
        </w:rPr>
        <w:t xml:space="preserve"> e-mail program,</w:t>
      </w:r>
      <w:r w:rsidR="008C3AED">
        <w:rPr>
          <w:lang w:val="en-US"/>
        </w:rPr>
        <w:t xml:space="preserve"> the</w:t>
      </w:r>
      <w:r w:rsidRPr="00B23757">
        <w:rPr>
          <w:lang w:val="en-US"/>
        </w:rPr>
        <w:t xml:space="preserve"> instan</w:t>
      </w:r>
      <w:r w:rsidR="008C3AED">
        <w:rPr>
          <w:lang w:val="en-US"/>
        </w:rPr>
        <w:t>t messenger or social media pages</w:t>
      </w:r>
      <w:r w:rsidRPr="00B23757">
        <w:rPr>
          <w:lang w:val="en-US"/>
        </w:rPr>
        <w:t>.</w:t>
      </w:r>
    </w:p>
    <w:p w:rsidR="00B23757" w:rsidRPr="00B23757" w:rsidRDefault="008C3AED" w:rsidP="00B23757">
      <w:pPr>
        <w:pStyle w:val="Textkrper"/>
        <w:rPr>
          <w:lang w:val="en-US"/>
        </w:rPr>
      </w:pPr>
      <w:r>
        <w:rPr>
          <w:lang w:val="en-US"/>
        </w:rPr>
        <w:t>This clarifies</w:t>
      </w:r>
      <w:r w:rsidR="00B23757" w:rsidRPr="00B23757">
        <w:rPr>
          <w:lang w:val="en-US"/>
        </w:rPr>
        <w:t xml:space="preserve"> what role digital lab books will play in the near future: </w:t>
      </w:r>
      <w:r>
        <w:rPr>
          <w:lang w:val="en-US"/>
        </w:rPr>
        <w:t>Most likely, they’ll develop into something like a</w:t>
      </w:r>
      <w:r w:rsidR="00B23757" w:rsidRPr="00B23757">
        <w:rPr>
          <w:lang w:val="en-US"/>
        </w:rPr>
        <w:t xml:space="preserve"> a ga</w:t>
      </w:r>
      <w:r>
        <w:rPr>
          <w:lang w:val="en-US"/>
        </w:rPr>
        <w:t xml:space="preserve">teway to digital transformation, connecting </w:t>
      </w:r>
      <w:r w:rsidR="00B23757" w:rsidRPr="00B23757">
        <w:rPr>
          <w:lang w:val="en-US"/>
        </w:rPr>
        <w:t>all data streams are linked. The more researchers and lab employees use them, the greater the demand for further</w:t>
      </w:r>
      <w:r>
        <w:rPr>
          <w:lang w:val="en-US"/>
        </w:rPr>
        <w:t xml:space="preserve"> digital improvements in the lab</w:t>
      </w:r>
      <w:r w:rsidR="00B23757" w:rsidRPr="00B23757">
        <w:rPr>
          <w:lang w:val="en-US"/>
        </w:rPr>
        <w:t>.</w:t>
      </w:r>
    </w:p>
    <w:p w:rsidR="00B23757" w:rsidRPr="00B23757" w:rsidRDefault="00B23757" w:rsidP="00B23757">
      <w:pPr>
        <w:pStyle w:val="Textkrper"/>
        <w:rPr>
          <w:lang w:val="en-US"/>
        </w:rPr>
      </w:pPr>
      <w:r w:rsidRPr="00B23757">
        <w:rPr>
          <w:lang w:val="en-US"/>
        </w:rPr>
        <w:t xml:space="preserve">This means that the market will change: from the current supply market, in which strong, </w:t>
      </w:r>
      <w:r w:rsidR="008C3AED">
        <w:rPr>
          <w:lang w:val="en-US"/>
        </w:rPr>
        <w:t>e</w:t>
      </w:r>
      <w:r w:rsidRPr="00B23757">
        <w:rPr>
          <w:lang w:val="en-US"/>
        </w:rPr>
        <w:t xml:space="preserve">xpensive offers </w:t>
      </w:r>
      <w:r w:rsidR="008C3AED">
        <w:rPr>
          <w:lang w:val="en-US"/>
        </w:rPr>
        <w:t>are the norm</w:t>
      </w:r>
      <w:r w:rsidRPr="00B23757">
        <w:rPr>
          <w:lang w:val="en-US"/>
        </w:rPr>
        <w:t>, to a demand market in which custome</w:t>
      </w:r>
      <w:r w:rsidR="008C3AED">
        <w:rPr>
          <w:lang w:val="en-US"/>
        </w:rPr>
        <w:t>r demand and platform solutions</w:t>
      </w:r>
      <w:r w:rsidRPr="00B23757">
        <w:rPr>
          <w:lang w:val="en-US"/>
        </w:rPr>
        <w:t xml:space="preserve"> </w:t>
      </w:r>
      <w:r w:rsidR="008C3AED">
        <w:rPr>
          <w:lang w:val="en-US"/>
        </w:rPr>
        <w:t>will give rise to affordable, more easy to use and more easy to connect solutions</w:t>
      </w:r>
      <w:bookmarkStart w:id="0" w:name="_GoBack"/>
      <w:bookmarkEnd w:id="0"/>
      <w:r w:rsidRPr="00B23757">
        <w:rPr>
          <w:lang w:val="en-US"/>
        </w:rPr>
        <w:t>.</w:t>
      </w:r>
    </w:p>
    <w:p w:rsidR="004D402F" w:rsidRPr="008C3AED" w:rsidRDefault="004D402F" w:rsidP="00167294">
      <w:pPr>
        <w:pStyle w:val="Textkrper"/>
        <w:rPr>
          <w:lang w:val="en-US"/>
        </w:rPr>
      </w:pPr>
    </w:p>
    <w:sectPr w:rsidR="004D402F" w:rsidRPr="008C3AED" w:rsidSect="004D402F"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4"/>
    <w:rsid w:val="00167294"/>
    <w:rsid w:val="002809A0"/>
    <w:rsid w:val="004D402F"/>
    <w:rsid w:val="00704427"/>
    <w:rsid w:val="008C3AED"/>
    <w:rsid w:val="008D6F19"/>
    <w:rsid w:val="00B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9E3A6"/>
  <w15:docId w15:val="{03864FAB-ADE5-FE44-B494-628776BF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40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ine">
    <w:name w:val="Title Line"/>
    <w:basedOn w:val="Standard"/>
    <w:rsid w:val="004D402F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Standard"/>
    <w:rsid w:val="004D402F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Textkrper">
    <w:name w:val="Body Text"/>
    <w:basedOn w:val="Standard"/>
    <w:semiHidden/>
    <w:rsid w:val="004D402F"/>
    <w:pPr>
      <w:overflowPunct/>
      <w:autoSpaceDE/>
      <w:autoSpaceDN/>
      <w:adjustRightInd/>
      <w:jc w:val="both"/>
      <w:textAlignment w:val="auto"/>
    </w:pPr>
  </w:style>
  <w:style w:type="paragraph" w:customStyle="1" w:styleId="Subheading">
    <w:name w:val="Subheading"/>
    <w:basedOn w:val="Standard"/>
    <w:rsid w:val="004D402F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Standard"/>
    <w:rsid w:val="004D402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Kopfzeile">
    <w:name w:val="header"/>
    <w:basedOn w:val="Standard"/>
    <w:semiHidden/>
    <w:rsid w:val="004D4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D402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Simon Bungers</cp:lastModifiedBy>
  <cp:revision>2</cp:revision>
  <dcterms:created xsi:type="dcterms:W3CDTF">2018-05-14T12:21:00Z</dcterms:created>
  <dcterms:modified xsi:type="dcterms:W3CDTF">2018-05-14T12:21:00Z</dcterms:modified>
</cp:coreProperties>
</file>